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F46" w:rsidRDefault="00B32F46">
      <w:pPr>
        <w:rPr>
          <w:rFonts w:ascii="Arial" w:hAnsi="Arial" w:cs="Arial"/>
          <w:b/>
          <w:sz w:val="22"/>
          <w:szCs w:val="22"/>
          <w:lang w:val="ru-RU"/>
        </w:rPr>
      </w:pPr>
      <w:r>
        <w:rPr>
          <w:rFonts w:ascii="Arial" w:hAnsi="Arial" w:cs="Arial"/>
          <w:b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4065905</wp:posOffset>
            </wp:positionH>
            <wp:positionV relativeFrom="paragraph">
              <wp:posOffset>-273050</wp:posOffset>
            </wp:positionV>
            <wp:extent cx="2276475" cy="1609725"/>
            <wp:effectExtent l="19050" t="0" r="9525" b="0"/>
            <wp:wrapTight wrapText="bothSides">
              <wp:wrapPolygon edited="0">
                <wp:start x="-181" y="0"/>
                <wp:lineTo x="-181" y="21472"/>
                <wp:lineTo x="21690" y="21472"/>
                <wp:lineTo x="21690" y="0"/>
                <wp:lineTo x="-181" y="0"/>
              </wp:wrapPolygon>
            </wp:wrapTight>
            <wp:docPr id="2" name="Obraz 1" descr="Bramka_pilkarska_213x152x75_cm_bi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Bramka_pilkarska_213x152x75_cm_bial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741680</wp:posOffset>
            </wp:positionH>
            <wp:positionV relativeFrom="paragraph">
              <wp:posOffset>-425450</wp:posOffset>
            </wp:positionV>
            <wp:extent cx="1371600" cy="58102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612" w:rsidRPr="00687AC7" w:rsidRDefault="00CD3612">
      <w:pPr>
        <w:rPr>
          <w:rFonts w:ascii="Arial" w:hAnsi="Arial" w:cs="Arial"/>
          <w:b/>
          <w:sz w:val="22"/>
          <w:szCs w:val="22"/>
        </w:rPr>
      </w:pP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b/>
          <w:bCs/>
          <w:sz w:val="22"/>
          <w:szCs w:val="22"/>
        </w:rPr>
        <w:t>РУКОВОДСТВО ПО ЭКСПЛУАТАЦИИ</w:t>
      </w:r>
      <w:r w:rsidRPr="00687AC7">
        <w:rPr>
          <w:rFonts w:ascii="Arial" w:hAnsi="Arial" w:cs="Arial"/>
          <w:sz w:val="22"/>
          <w:szCs w:val="22"/>
        </w:rPr>
        <w:br/>
      </w:r>
      <w:r w:rsidR="00B32F46">
        <w:rPr>
          <w:rFonts w:ascii="Arial" w:hAnsi="Arial" w:cs="Arial"/>
          <w:b/>
          <w:sz w:val="22"/>
          <w:szCs w:val="22"/>
        </w:rPr>
        <w:t>Футбольные ворота</w:t>
      </w:r>
      <w:r w:rsidR="00B32F46" w:rsidRPr="00687AC7">
        <w:rPr>
          <w:rFonts w:ascii="Arial" w:hAnsi="Arial" w:cs="Arial"/>
          <w:b/>
          <w:bCs/>
          <w:sz w:val="22"/>
          <w:szCs w:val="22"/>
        </w:rPr>
        <w:t xml:space="preserve"> 213 × 152 × 76 см</w:t>
      </w:r>
    </w:p>
    <w:p w:rsidR="009D4590" w:rsidRPr="00B32F46" w:rsidRDefault="00B32F46" w:rsidP="00687AC7">
      <w:pPr>
        <w:suppressAutoHyphens w:val="0"/>
        <w:rPr>
          <w:rFonts w:ascii="Arial" w:hAnsi="Arial" w:cs="Arial"/>
          <w:b/>
          <w:bCs/>
          <w:sz w:val="22"/>
          <w:szCs w:val="22"/>
          <w:lang w:val="ru-RU" w:eastAsia="ru-RU"/>
        </w:rPr>
      </w:pPr>
      <w:r>
        <w:rPr>
          <w:rStyle w:val="af"/>
          <w:rFonts w:ascii="Arial" w:hAnsi="Arial" w:cs="Arial"/>
          <w:sz w:val="22"/>
          <w:szCs w:val="22"/>
        </w:rPr>
        <w:t xml:space="preserve">Артикул: </w:t>
      </w:r>
      <w:r w:rsidRPr="0012374C">
        <w:rPr>
          <w:rStyle w:val="af"/>
          <w:rFonts w:ascii="Arial" w:hAnsi="Arial" w:cs="Arial"/>
          <w:sz w:val="22"/>
          <w:szCs w:val="22"/>
        </w:rPr>
        <w:t>GOAL</w:t>
      </w:r>
      <w:r>
        <w:rPr>
          <w:rStyle w:val="af"/>
          <w:rFonts w:ascii="Arial" w:hAnsi="Arial" w:cs="Arial"/>
          <w:sz w:val="22"/>
          <w:szCs w:val="22"/>
          <w:lang w:val="ru-RU"/>
        </w:rPr>
        <w:t>213</w:t>
      </w:r>
    </w:p>
    <w:p w:rsidR="00B32F46" w:rsidRDefault="00B32F46" w:rsidP="00B32F46">
      <w:pPr>
        <w:suppressAutoHyphens w:val="0"/>
        <w:rPr>
          <w:rFonts w:ascii="Arial" w:hAnsi="Arial" w:cs="Arial"/>
          <w:b/>
          <w:bCs/>
          <w:sz w:val="22"/>
          <w:szCs w:val="22"/>
          <w:lang w:val="ru-RU" w:eastAsia="ru-RU"/>
        </w:rPr>
      </w:pPr>
    </w:p>
    <w:p w:rsidR="00687AC7" w:rsidRPr="00687AC7" w:rsidRDefault="00687AC7" w:rsidP="00B32F46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ВНИМАНИЕ!!! ПРЕДУПРЕЖДЕНИЯ!!!</w:t>
      </w:r>
    </w:p>
    <w:p w:rsidR="00CD3612" w:rsidRDefault="00CD3612" w:rsidP="00687AC7">
      <w:pPr>
        <w:rPr>
          <w:rFonts w:ascii="Arial" w:hAnsi="Arial" w:cs="Arial"/>
          <w:b/>
          <w:sz w:val="22"/>
          <w:szCs w:val="22"/>
          <w:lang w:val="ru-RU"/>
        </w:rPr>
      </w:pPr>
    </w:p>
    <w:p w:rsidR="00B32F46" w:rsidRDefault="00B32F46" w:rsidP="00687AC7">
      <w:pPr>
        <w:rPr>
          <w:rFonts w:ascii="Arial" w:hAnsi="Arial" w:cs="Arial"/>
          <w:b/>
          <w:sz w:val="22"/>
          <w:szCs w:val="22"/>
          <w:lang w:val="ru-RU"/>
        </w:rPr>
      </w:pPr>
    </w:p>
    <w:p w:rsidR="00B32F46" w:rsidRPr="0012374C" w:rsidRDefault="00B32F46" w:rsidP="00B32F46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Перед началом сборки проверьте комплектацию изделия.</w:t>
      </w:r>
    </w:p>
    <w:p w:rsidR="00B32F46" w:rsidRPr="0012374C" w:rsidRDefault="00B32F46" w:rsidP="00B32F46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Не выбрасывайте упаковку до окончания сборки изделия.</w:t>
      </w:r>
    </w:p>
    <w:p w:rsidR="00B32F46" w:rsidRPr="0012374C" w:rsidRDefault="00B32F46" w:rsidP="00B32F46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B32F46" w:rsidRPr="0012374C" w:rsidRDefault="00B32F46" w:rsidP="00B32F46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Тренажёр предназначен для домашнего (бытового) использования.</w:t>
      </w:r>
    </w:p>
    <w:p w:rsidR="00B32F46" w:rsidRDefault="00B32F46" w:rsidP="00687AC7">
      <w:pPr>
        <w:rPr>
          <w:rFonts w:ascii="Arial" w:hAnsi="Arial" w:cs="Arial"/>
          <w:b/>
          <w:sz w:val="22"/>
          <w:szCs w:val="22"/>
          <w:lang w:val="ru-RU"/>
        </w:rPr>
      </w:pP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sz w:val="22"/>
          <w:szCs w:val="22"/>
          <w:lang w:val="ru-RU" w:eastAsia="ru-RU"/>
        </w:rPr>
        <w:t>Внимательно прочитайте следующие инструкции перед сборкой и использованием ворот.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Сборка ворот должна выполняться взрослым в соответствии с инструкциями по сборке. Мелкие детали, используемые до и во время сборки, могут представлять опасность для маленьких детей.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Данные ворота предназначены для детей / пользователей старше 36 месяцев.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Использование ворот ребёнком допускается только под постоянным присмотром взрослого.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Перед использованием ворот ознакомьте ребёнка с их конструкцией и принципом эксплуатации. Ребёнок должен понимать, как пользоваться изделием.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Взрослый также должен ознакомиться с конструкцией и правилами эксплуатации ворот перед использованием.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Перед каждым использованием проверяйте, что ворота надёжно и правильно закреплены на поверхности, а все крепёжные элементы зафиксированы и не имеют повреждений.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Данные ворота предназначены только для частного (некоммерческого) использования.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Во время использования ворот надевайте соответствующую одежду и обувь; рекомендуется использовать футбольную обувь.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Используйте ворота строго по назначению.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sz w:val="22"/>
          <w:szCs w:val="22"/>
          <w:lang w:val="ru-RU" w:eastAsia="ru-RU"/>
        </w:rPr>
        <w:t>Сохраните данное руководство для последующего использования.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687AC7" w:rsidRPr="00687AC7" w:rsidRDefault="00687AC7" w:rsidP="00687AC7">
      <w:pPr>
        <w:suppressAutoHyphens w:val="0"/>
        <w:outlineLvl w:val="1"/>
        <w:rPr>
          <w:rFonts w:ascii="Arial" w:hAnsi="Arial" w:cs="Arial"/>
          <w:b/>
          <w:bCs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ТЕХНИЧЕСКИЕ ДАННЫЕ</w:t>
      </w:r>
    </w:p>
    <w:p w:rsidR="00687AC7" w:rsidRPr="00B32F46" w:rsidRDefault="00B32F46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>
        <w:rPr>
          <w:rFonts w:ascii="Arial" w:hAnsi="Arial" w:cs="Arial"/>
          <w:b/>
          <w:bCs/>
          <w:sz w:val="22"/>
          <w:szCs w:val="22"/>
          <w:lang w:val="ru-RU" w:eastAsia="ru-RU"/>
        </w:rPr>
        <w:t>П</w:t>
      </w:r>
      <w:r w:rsidR="00687AC7"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араметры</w:t>
      </w:r>
      <w:r w:rsidR="00687AC7" w:rsidRPr="00B32F46">
        <w:rPr>
          <w:rFonts w:ascii="Arial" w:hAnsi="Arial" w:cs="Arial"/>
          <w:b/>
          <w:bCs/>
          <w:sz w:val="22"/>
          <w:szCs w:val="22"/>
          <w:lang w:val="ru-RU" w:eastAsia="ru-RU"/>
        </w:rPr>
        <w:t>:</w:t>
      </w:r>
      <w:r>
        <w:rPr>
          <w:rFonts w:ascii="Arial" w:hAnsi="Arial" w:cs="Arial"/>
          <w:b/>
          <w:bCs/>
          <w:sz w:val="22"/>
          <w:szCs w:val="22"/>
          <w:lang w:val="ru-RU" w:eastAsia="ru-RU"/>
        </w:rPr>
        <w:t xml:space="preserve"> </w:t>
      </w:r>
      <w:r w:rsidR="00687AC7" w:rsidRPr="00B32F46">
        <w:rPr>
          <w:rFonts w:ascii="Arial" w:hAnsi="Arial" w:cs="Arial"/>
          <w:sz w:val="22"/>
          <w:szCs w:val="22"/>
          <w:lang w:val="ru-RU" w:eastAsia="ru-RU"/>
        </w:rPr>
        <w:t xml:space="preserve">213 × 152 × 76 </w:t>
      </w:r>
      <w:r w:rsidR="00687AC7" w:rsidRPr="00687AC7">
        <w:rPr>
          <w:rFonts w:ascii="Arial" w:hAnsi="Arial" w:cs="Arial"/>
          <w:sz w:val="22"/>
          <w:szCs w:val="22"/>
          <w:lang w:val="ru-RU" w:eastAsia="ru-RU"/>
        </w:rPr>
        <w:t>см</w:t>
      </w:r>
      <w:r w:rsidR="00687AC7" w:rsidRPr="00B32F46">
        <w:rPr>
          <w:rFonts w:ascii="Arial" w:hAnsi="Arial" w:cs="Arial"/>
          <w:sz w:val="22"/>
          <w:szCs w:val="22"/>
          <w:lang w:val="ru-RU" w:eastAsia="ru-RU"/>
        </w:rPr>
        <w:t xml:space="preserve"> 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Материал:</w:t>
      </w:r>
      <w:r w:rsidR="00B32F46" w:rsidRPr="00687AC7">
        <w:rPr>
          <w:rFonts w:ascii="Arial" w:hAnsi="Arial" w:cs="Arial"/>
          <w:sz w:val="22"/>
          <w:szCs w:val="22"/>
          <w:lang w:val="ru-RU" w:eastAsia="ru-RU"/>
        </w:rPr>
        <w:t xml:space="preserve"> </w:t>
      </w:r>
      <w:r w:rsidRPr="00687AC7">
        <w:rPr>
          <w:rFonts w:ascii="Arial" w:hAnsi="Arial" w:cs="Arial"/>
          <w:sz w:val="22"/>
          <w:szCs w:val="22"/>
          <w:lang w:val="ru-RU" w:eastAsia="ru-RU"/>
        </w:rPr>
        <w:t>Металл (сталь), полиэстер</w:t>
      </w:r>
    </w:p>
    <w:p w:rsidR="00687AC7" w:rsidRPr="00687AC7" w:rsidRDefault="00687AC7" w:rsidP="00687AC7">
      <w:pPr>
        <w:suppressAutoHyphens w:val="0"/>
        <w:rPr>
          <w:rFonts w:ascii="Arial" w:hAnsi="Arial" w:cs="Arial"/>
          <w:b/>
          <w:bCs/>
          <w:sz w:val="22"/>
          <w:szCs w:val="22"/>
          <w:lang w:val="ru-RU" w:eastAsia="ru-RU"/>
        </w:rPr>
      </w:pPr>
    </w:p>
    <w:p w:rsidR="00687AC7" w:rsidRPr="00687AC7" w:rsidRDefault="00687AC7" w:rsidP="00687AC7">
      <w:pPr>
        <w:suppressAutoHyphens w:val="0"/>
        <w:rPr>
          <w:rFonts w:ascii="Arial" w:hAnsi="Arial" w:cs="Arial"/>
          <w:b/>
          <w:bCs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ВНИМАНИЕ!!! ПРЕДУПРЕЖДЕНИЯ!!!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висите, не подтягивайтесь и не опирайтесь на перекладину или раму ворот во время использования, а также не растягивайте сетку.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Убедитесь, что поверхность, на которой установлены ворота, достаточно устойчива и не слишком твёрдая (наиболее подходящая поверхность — трава).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стойте в зоне удара по воротам и не проходите через зону полёта мяча.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Ворота предназначены для использования на открытом воздухе.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устанавливайте ворота на твёрдых поверхностях, таких как бетон, асфальт или тротуарная плитка — падение на такие поверхности во время удара или защиты может привести к серьёзным травмам.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После каждого использования проверяйте, чтобы каркас и сетка не имели повреждений.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прыгайте с ворот и не забирайтесь на раму.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крепите к воротам посторонние предметы.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 вносите изменения в конструкцию изделия. Производитель не несёт ответственности за повреждения, возникшие в результате модификации изделия или во время её проведения.</w:t>
      </w:r>
    </w:p>
    <w:p w:rsid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B32F46" w:rsidRDefault="00B32F46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B32F46" w:rsidRDefault="00B32F46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B32F46" w:rsidRDefault="00B32F46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B32F46" w:rsidRPr="00687AC7" w:rsidRDefault="00B32F46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687AC7" w:rsidRPr="00687AC7" w:rsidRDefault="00687AC7" w:rsidP="00687AC7">
      <w:pPr>
        <w:suppressAutoHyphens w:val="0"/>
        <w:outlineLvl w:val="1"/>
        <w:rPr>
          <w:rFonts w:ascii="Arial" w:hAnsi="Arial" w:cs="Arial"/>
          <w:b/>
          <w:bCs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lastRenderedPageBreak/>
        <w:t>РИСКИ: ВНИМАНИЕ!!! ПРЕДУПРЕЖДЕНИЯ!!!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При использовании ворот существует риск падения. Соблюдайте осторожность.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Изделие содержит мелкие детали и не предназначено для детей младше 3 лет — существует риск проглатывания и удушья.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Неправильное использование может привести к травмам, телесным повреждениям или даже летальному исходу.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Соблюдайте осторожность при использовании данного изделия.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</w:r>
      <w:r w:rsidRPr="00687AC7">
        <w:rPr>
          <w:rFonts w:ascii="Segoe UI Symbol" w:hAnsi="Segoe UI Symbol" w:cs="Segoe UI Symbol"/>
          <w:sz w:val="22"/>
          <w:szCs w:val="22"/>
          <w:lang w:val="ru-RU" w:eastAsia="ru-RU"/>
        </w:rPr>
        <w:t>✓</w:t>
      </w:r>
      <w:r w:rsidRPr="00687AC7">
        <w:rPr>
          <w:rFonts w:ascii="Arial" w:hAnsi="Arial" w:cs="Arial"/>
          <w:sz w:val="22"/>
          <w:szCs w:val="22"/>
          <w:lang w:val="ru-RU" w:eastAsia="ru-RU"/>
        </w:rPr>
        <w:t xml:space="preserve"> Упаковка изделия не является игрушкой — храните её в недоступном для детей месте, так как она может представлять риск удушья.</w:t>
      </w:r>
    </w:p>
    <w:p w:rsidR="00687AC7" w:rsidRPr="00687AC7" w:rsidRDefault="00687AC7" w:rsidP="00687AC7">
      <w:pPr>
        <w:suppressAutoHyphens w:val="0"/>
        <w:outlineLvl w:val="1"/>
        <w:rPr>
          <w:rFonts w:ascii="Arial" w:hAnsi="Arial" w:cs="Arial"/>
          <w:b/>
          <w:bCs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Сборка ворот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sz w:val="22"/>
          <w:szCs w:val="22"/>
          <w:lang w:val="ru-RU" w:eastAsia="ru-RU"/>
        </w:rPr>
        <w:t>Полную сборку можно выполнить, используя чертежи и схемы, приведённые в оригинальной инструкции (если они прилагаются).</w:t>
      </w: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sz w:val="22"/>
          <w:szCs w:val="22"/>
          <w:lang w:val="ru-RU" w:eastAsia="ru-RU"/>
        </w:rPr>
        <w:t>Перед началом сборки убедитесь, что у вас имеются все комплектующие детали.</w:t>
      </w:r>
    </w:p>
    <w:p w:rsidR="00CD3612" w:rsidRPr="00687AC7" w:rsidRDefault="00CD3612" w:rsidP="00687AC7">
      <w:pPr>
        <w:jc w:val="both"/>
        <w:rPr>
          <w:rFonts w:ascii="Arial" w:hAnsi="Arial" w:cs="Arial"/>
          <w:b/>
          <w:sz w:val="22"/>
          <w:szCs w:val="22"/>
          <w:lang w:val="ru-RU"/>
        </w:rPr>
      </w:pPr>
    </w:p>
    <w:p w:rsidR="00687AC7" w:rsidRPr="00687AC7" w:rsidRDefault="00687AC7" w:rsidP="00687AC7">
      <w:pPr>
        <w:jc w:val="both"/>
        <w:rPr>
          <w:rFonts w:ascii="Arial" w:hAnsi="Arial" w:cs="Arial"/>
          <w:b/>
          <w:sz w:val="22"/>
          <w:szCs w:val="22"/>
        </w:rPr>
      </w:pPr>
      <w:r w:rsidRPr="00687AC7">
        <w:rPr>
          <w:rFonts w:ascii="Arial" w:hAnsi="Arial" w:cs="Arial"/>
          <w:b/>
          <w:sz w:val="22"/>
          <w:szCs w:val="22"/>
        </w:rPr>
        <w:t>Комплектующие, входящие в упаковку:</w:t>
      </w:r>
    </w:p>
    <w:p w:rsidR="00687AC7" w:rsidRDefault="00687AC7" w:rsidP="00687AC7">
      <w:pPr>
        <w:jc w:val="both"/>
        <w:rPr>
          <w:rFonts w:ascii="Arial" w:hAnsi="Arial" w:cs="Arial"/>
          <w:b/>
          <w:sz w:val="22"/>
          <w:szCs w:val="22"/>
        </w:rPr>
      </w:pPr>
      <w:r w:rsidRPr="00687AC7">
        <w:rPr>
          <w:rFonts w:ascii="Arial" w:hAnsi="Arial" w:cs="Arial"/>
          <w:b/>
          <w:sz w:val="22"/>
          <w:szCs w:val="22"/>
        </w:rPr>
        <w:t>Примечание: Перед началом сборки слегка смажьте соединительные элементы на узких концах. Это облегчит сборку и продлит срок службы изделия.</w:t>
      </w:r>
    </w:p>
    <w:p w:rsidR="00687AC7" w:rsidRDefault="00687AC7" w:rsidP="00687AC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5810" w:type="dxa"/>
        <w:jc w:val="center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484"/>
        <w:gridCol w:w="3541"/>
        <w:gridCol w:w="1785"/>
      </w:tblGrid>
      <w:tr w:rsidR="009068A3" w:rsidRPr="009068A3" w:rsidTr="009068A3">
        <w:trPr>
          <w:trHeight w:val="563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6"/>
              <w:ind w:left="176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5"/>
                <w:sz w:val="20"/>
                <w:szCs w:val="20"/>
              </w:rPr>
              <w:t>1.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pStyle w:val="TableText"/>
              <w:jc w:val="center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noProof/>
                <w:color w:val="000000" w:themeColor="text1"/>
                <w:position w:val="-18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095375" cy="342900"/>
                  <wp:effectExtent l="19050" t="0" r="9525" b="0"/>
                  <wp:docPr id="21" name="IM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6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429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6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x4</w:t>
            </w:r>
          </w:p>
          <w:p w:rsidR="009068A3" w:rsidRPr="009068A3" w:rsidRDefault="009068A3" w:rsidP="009068A3">
            <w:pPr>
              <w:pStyle w:val="TableText"/>
              <w:spacing w:before="76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L.88.5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383B6D">
        <w:trPr>
          <w:trHeight w:val="469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2"/>
              <w:ind w:left="165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1"/>
                <w:sz w:val="20"/>
                <w:szCs w:val="20"/>
              </w:rPr>
              <w:t>2.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137"/>
              <w:ind w:firstLine="39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5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43075" cy="190500"/>
                  <wp:effectExtent l="19050" t="0" r="9525" b="0"/>
                  <wp:docPr id="19" name="IM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05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2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pStyle w:val="TableText"/>
              <w:spacing w:before="72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L.74.3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662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3"/>
              <w:ind w:left="168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2"/>
                <w:sz w:val="20"/>
                <w:szCs w:val="20"/>
              </w:rPr>
              <w:t>3.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pStyle w:val="TableText"/>
              <w:rPr>
                <w:color w:val="000000" w:themeColor="text1"/>
                <w:sz w:val="20"/>
                <w:szCs w:val="20"/>
              </w:rPr>
            </w:pPr>
          </w:p>
          <w:p w:rsidR="009068A3" w:rsidRPr="009068A3" w:rsidRDefault="009068A3" w:rsidP="009068A3">
            <w:pPr>
              <w:ind w:firstLine="39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5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43075" cy="180975"/>
                  <wp:effectExtent l="19050" t="0" r="9525" b="0"/>
                  <wp:docPr id="18" name="IM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809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2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pStyle w:val="TableText"/>
              <w:spacing w:before="72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L.62.7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578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5"/>
              <w:ind w:left="16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1"/>
                <w:sz w:val="20"/>
                <w:szCs w:val="20"/>
              </w:rPr>
              <w:t>4.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69"/>
              <w:ind w:firstLine="26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8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914525" cy="276225"/>
                  <wp:effectExtent l="19050" t="0" r="9525" b="0"/>
                  <wp:docPr id="17" name="IM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2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762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5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pStyle w:val="TableText"/>
              <w:spacing w:before="75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L.62.7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383B6D">
        <w:trPr>
          <w:trHeight w:val="512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5"/>
              <w:ind w:left="169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3"/>
                <w:sz w:val="20"/>
                <w:szCs w:val="20"/>
              </w:rPr>
              <w:t>5.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114"/>
              <w:ind w:firstLine="31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8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28725" cy="333375"/>
                  <wp:effectExtent l="19050" t="0" r="9525" b="0"/>
                  <wp:docPr id="16" name="IM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4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3333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3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1</w:t>
            </w:r>
          </w:p>
          <w:p w:rsidR="009068A3" w:rsidRPr="009068A3" w:rsidRDefault="009068A3" w:rsidP="009068A3">
            <w:pPr>
              <w:pStyle w:val="TableText"/>
              <w:spacing w:before="73"/>
              <w:ind w:left="272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L.74.2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573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4"/>
              <w:ind w:left="168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2"/>
                <w:sz w:val="20"/>
                <w:szCs w:val="20"/>
              </w:rPr>
              <w:t>6.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114"/>
              <w:ind w:firstLine="31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8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76350" cy="333375"/>
                  <wp:effectExtent l="19050" t="0" r="0" b="0"/>
                  <wp:docPr id="3" name="IM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6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333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3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x1</w:t>
            </w:r>
          </w:p>
          <w:p w:rsidR="009068A3" w:rsidRPr="009068A3" w:rsidRDefault="009068A3" w:rsidP="009068A3">
            <w:pPr>
              <w:pStyle w:val="TableText"/>
              <w:spacing w:before="73"/>
              <w:ind w:left="272"/>
              <w:rPr>
                <w:bCs/>
                <w:color w:val="000000" w:themeColor="text1"/>
                <w:spacing w:val="1"/>
                <w:sz w:val="20"/>
                <w:szCs w:val="20"/>
                <w:lang w:val="ru-RU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L.74.2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549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6"/>
              <w:ind w:left="116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2"/>
                <w:sz w:val="20"/>
                <w:szCs w:val="20"/>
              </w:rPr>
              <w:t>7.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47"/>
              <w:ind w:firstLine="121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5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514350" cy="342900"/>
                  <wp:effectExtent l="19050" t="0" r="0" b="0"/>
                  <wp:docPr id="1" name="IM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18"/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429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3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x1</w:t>
            </w:r>
          </w:p>
          <w:p w:rsidR="009068A3" w:rsidRPr="009068A3" w:rsidRDefault="009068A3" w:rsidP="009068A3">
            <w:pPr>
              <w:pStyle w:val="TableText"/>
              <w:spacing w:before="73"/>
              <w:ind w:left="274"/>
              <w:rPr>
                <w:bCs/>
                <w:color w:val="000000" w:themeColor="text1"/>
                <w:spacing w:val="1"/>
                <w:sz w:val="20"/>
                <w:szCs w:val="20"/>
                <w:lang w:val="ru-RU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L.56.8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383B6D">
        <w:trPr>
          <w:trHeight w:val="497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4"/>
              <w:ind w:left="115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2"/>
                <w:sz w:val="20"/>
                <w:szCs w:val="20"/>
              </w:rPr>
              <w:t>8.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78"/>
              <w:ind w:firstLine="41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8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14500" cy="266700"/>
                  <wp:effectExtent l="19050" t="0" r="0" b="0"/>
                  <wp:docPr id="8" name="IM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0"/>
                          <pic:cNvPicPr>
                            <a:picLocks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667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4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pStyle w:val="TableText"/>
              <w:spacing w:before="74"/>
              <w:ind w:left="274"/>
              <w:rPr>
                <w:bCs/>
                <w:color w:val="000000" w:themeColor="text1"/>
                <w:spacing w:val="1"/>
                <w:sz w:val="20"/>
                <w:szCs w:val="20"/>
                <w:lang w:val="ru-RU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L.53.8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576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4"/>
              <w:ind w:left="11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2"/>
                <w:sz w:val="20"/>
                <w:szCs w:val="20"/>
              </w:rPr>
              <w:t>9.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143"/>
              <w:ind w:firstLine="39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5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733550" cy="180975"/>
                  <wp:effectExtent l="19050" t="0" r="0" b="0"/>
                  <wp:docPr id="9" name="IM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2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809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spacing w:before="18"/>
              <w:ind w:left="281"/>
              <w:rPr>
                <w:rFonts w:ascii="Arial" w:eastAsia="Microsoft Sans Serif" w:hAnsi="Arial" w:cs="Arial"/>
                <w:color w:val="000000" w:themeColor="text1"/>
                <w:spacing w:val="2"/>
                <w:position w:val="1"/>
                <w:sz w:val="20"/>
                <w:szCs w:val="20"/>
              </w:rPr>
            </w:pPr>
            <w:r w:rsidRPr="009068A3">
              <w:rPr>
                <w:rFonts w:ascii="Arial" w:eastAsia="Microsoft Sans Serif" w:hAnsi="Arial" w:cs="Arial"/>
                <w:color w:val="000000" w:themeColor="text1"/>
                <w:spacing w:val="2"/>
                <w:position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spacing w:before="18"/>
              <w:ind w:left="281"/>
              <w:rPr>
                <w:rFonts w:ascii="Arial" w:eastAsia="Microsoft Sans Serif" w:hAnsi="Arial" w:cs="Arial"/>
                <w:color w:val="000000" w:themeColor="text1"/>
                <w:spacing w:val="2"/>
                <w:position w:val="1"/>
                <w:sz w:val="20"/>
                <w:szCs w:val="20"/>
                <w:lang w:val="ru-RU"/>
              </w:rPr>
            </w:pPr>
            <w:r w:rsidRPr="009068A3">
              <w:rPr>
                <w:rFonts w:ascii="Arial" w:eastAsia="SimSun" w:hAnsi="Arial" w:cs="Arial"/>
                <w:bCs/>
                <w:color w:val="000000" w:themeColor="text1"/>
                <w:spacing w:val="1"/>
                <w:sz w:val="20"/>
                <w:szCs w:val="20"/>
                <w:lang w:val="en-US" w:eastAsia="zh-CN"/>
              </w:rPr>
              <w:t>L.56.0</w:t>
            </w:r>
            <w:r w:rsidRPr="009068A3">
              <w:rPr>
                <w:rFonts w:ascii="Arial" w:eastAsia="SimSun" w:hAnsi="Arial" w:cs="Arial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654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5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10.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34"/>
              <w:ind w:firstLine="79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5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23925" cy="390525"/>
                  <wp:effectExtent l="19050" t="0" r="9525" b="0"/>
                  <wp:docPr id="10" name="I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4"/>
                          <pic:cNvPicPr>
                            <a:picLocks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905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4"/>
              <w:ind w:left="274"/>
              <w:rPr>
                <w:bCs/>
                <w:color w:val="000000" w:themeColor="text1"/>
                <w:spacing w:val="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  <w:p w:rsidR="009068A3" w:rsidRPr="009068A3" w:rsidRDefault="009068A3" w:rsidP="009068A3">
            <w:pPr>
              <w:pStyle w:val="TableText"/>
              <w:spacing w:before="74"/>
              <w:ind w:left="274"/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</w:pP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eastAsia="zh-CN"/>
              </w:rPr>
              <w:t>L.35.5</w:t>
            </w:r>
            <w:r w:rsidRPr="009068A3">
              <w:rPr>
                <w:rFonts w:eastAsia="SimSun"/>
                <w:bCs/>
                <w:color w:val="000000" w:themeColor="text1"/>
                <w:spacing w:val="1"/>
                <w:sz w:val="20"/>
                <w:szCs w:val="20"/>
                <w:lang w:val="ru-RU" w:eastAsia="zh-CN"/>
              </w:rPr>
              <w:t xml:space="preserve"> см</w:t>
            </w:r>
          </w:p>
        </w:tc>
      </w:tr>
      <w:tr w:rsidR="009068A3" w:rsidRPr="009068A3" w:rsidTr="009068A3">
        <w:trPr>
          <w:trHeight w:val="576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5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11.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39"/>
              <w:ind w:firstLine="82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200150" cy="323850"/>
                  <wp:effectExtent l="19050" t="0" r="0" b="0"/>
                  <wp:docPr id="11" name="IM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6"/>
                          <pic:cNvPicPr>
                            <a:picLocks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238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5"/>
              <w:ind w:left="27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x2</w:t>
            </w:r>
          </w:p>
        </w:tc>
      </w:tr>
      <w:tr w:rsidR="009068A3" w:rsidRPr="009068A3" w:rsidTr="009068A3">
        <w:trPr>
          <w:trHeight w:val="544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7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12.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97"/>
              <w:ind w:firstLine="122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3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695325" cy="428625"/>
                  <wp:effectExtent l="19050" t="0" r="9525" b="0"/>
                  <wp:docPr id="12" name="IM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8"/>
                          <pic:cNvPicPr>
                            <a:picLocks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286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7"/>
              <w:ind w:left="27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x8</w:t>
            </w:r>
          </w:p>
        </w:tc>
      </w:tr>
      <w:tr w:rsidR="009068A3" w:rsidRPr="009068A3" w:rsidTr="009068A3">
        <w:trPr>
          <w:trHeight w:val="452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6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13.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127"/>
              <w:ind w:firstLine="122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7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38150" cy="361950"/>
                  <wp:effectExtent l="19050" t="0" r="0" b="0"/>
                  <wp:docPr id="13" name="IM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0"/>
                          <pic:cNvPicPr>
                            <a:picLocks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619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5"/>
              <w:ind w:left="27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x1</w:t>
            </w:r>
          </w:p>
        </w:tc>
      </w:tr>
      <w:tr w:rsidR="009068A3" w:rsidRPr="009068A3" w:rsidTr="009068A3">
        <w:trPr>
          <w:trHeight w:val="863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6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14.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94"/>
              <w:ind w:firstLine="101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13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962025" cy="428625"/>
                  <wp:effectExtent l="19050" t="0" r="9525" b="0"/>
                  <wp:docPr id="14" name="IM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2"/>
                          <pic:cNvPicPr>
                            <a:picLocks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286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3E33B8" w:rsidP="009068A3">
            <w:pPr>
              <w:pStyle w:val="TableText"/>
              <w:spacing w:before="78"/>
              <w:ind w:left="274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noProof/>
                <w:snapToGrid/>
                <w:color w:val="000000" w:themeColor="text1"/>
                <w:spacing w:val="1"/>
                <w:sz w:val="20"/>
                <w:szCs w:val="20"/>
                <w:lang w:val="ru-RU" w:eastAsia="ru-RU"/>
              </w:rPr>
              <w:drawing>
                <wp:anchor distT="0" distB="0" distL="0" distR="0" simplePos="0" relativeHeight="251667968" behindDoc="0" locked="0" layoutInCell="1" allowOverlap="1">
                  <wp:simplePos x="0" y="0"/>
                  <wp:positionH relativeFrom="column">
                    <wp:posOffset>1355090</wp:posOffset>
                  </wp:positionH>
                  <wp:positionV relativeFrom="paragraph">
                    <wp:posOffset>376555</wp:posOffset>
                  </wp:positionV>
                  <wp:extent cx="809625" cy="809625"/>
                  <wp:effectExtent l="19050" t="0" r="9525" b="0"/>
                  <wp:wrapNone/>
                  <wp:docPr id="5" name="IM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4"/>
                          <pic:cNvPicPr>
                            <a:picLocks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068A3"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x5</w:t>
            </w:r>
          </w:p>
        </w:tc>
      </w:tr>
      <w:tr w:rsidR="009068A3" w:rsidRPr="009068A3" w:rsidTr="009068A3">
        <w:trPr>
          <w:trHeight w:val="972"/>
          <w:jc w:val="center"/>
        </w:trPr>
        <w:tc>
          <w:tcPr>
            <w:tcW w:w="484" w:type="dxa"/>
          </w:tcPr>
          <w:p w:rsidR="009068A3" w:rsidRPr="009068A3" w:rsidRDefault="009068A3" w:rsidP="009068A3">
            <w:pPr>
              <w:pStyle w:val="TableText"/>
              <w:spacing w:before="77"/>
              <w:ind w:left="123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-4"/>
                <w:sz w:val="20"/>
                <w:szCs w:val="20"/>
              </w:rPr>
              <w:t>15.</w:t>
            </w:r>
          </w:p>
        </w:tc>
        <w:tc>
          <w:tcPr>
            <w:tcW w:w="3541" w:type="dxa"/>
          </w:tcPr>
          <w:p w:rsidR="009068A3" w:rsidRPr="009068A3" w:rsidRDefault="009068A3" w:rsidP="009068A3">
            <w:pPr>
              <w:spacing w:before="96"/>
              <w:ind w:firstLine="97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68A3">
              <w:rPr>
                <w:rFonts w:ascii="Arial" w:hAnsi="Arial" w:cs="Arial"/>
                <w:noProof/>
                <w:color w:val="000000" w:themeColor="text1"/>
                <w:position w:val="-30"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514350" cy="466725"/>
                  <wp:effectExtent l="19050" t="0" r="0" b="0"/>
                  <wp:docPr id="15" name="IM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4"/>
                          <pic:cNvPicPr>
                            <a:picLocks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6672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</w:tcPr>
          <w:p w:rsidR="009068A3" w:rsidRPr="009068A3" w:rsidRDefault="009068A3" w:rsidP="009068A3">
            <w:pPr>
              <w:pStyle w:val="TableText"/>
              <w:spacing w:before="76"/>
              <w:ind w:left="274"/>
              <w:rPr>
                <w:color w:val="000000" w:themeColor="text1"/>
                <w:sz w:val="20"/>
                <w:szCs w:val="20"/>
              </w:rPr>
            </w:pPr>
            <w:r w:rsidRPr="009068A3">
              <w:rPr>
                <w:bCs/>
                <w:color w:val="000000" w:themeColor="text1"/>
                <w:spacing w:val="1"/>
                <w:sz w:val="20"/>
                <w:szCs w:val="20"/>
              </w:rPr>
              <w:t>x1</w:t>
            </w:r>
          </w:p>
        </w:tc>
      </w:tr>
    </w:tbl>
    <w:p w:rsidR="009068A3" w:rsidRPr="00687AC7" w:rsidRDefault="009068A3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  <w:position w:val="-182"/>
          <w:lang w:val="ru-RU" w:eastAsia="ru-RU"/>
        </w:rPr>
        <w:lastRenderedPageBreak/>
        <w:drawing>
          <wp:inline distT="0" distB="0" distL="0" distR="0">
            <wp:extent cx="3228975" cy="2943225"/>
            <wp:effectExtent l="19050" t="0" r="9525" b="0"/>
            <wp:docPr id="37" name="IM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38"/>
                    <pic:cNvPicPr>
                      <a:picLocks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94322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AC7" w:rsidRPr="00687AC7" w:rsidRDefault="00687AC7" w:rsidP="00687AC7">
      <w:pPr>
        <w:pStyle w:val="ad"/>
        <w:numPr>
          <w:ilvl w:val="0"/>
          <w:numId w:val="5"/>
        </w:numPr>
        <w:suppressAutoHyphens w:val="0"/>
        <w:ind w:left="0" w:firstLine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Сборка каркаса ворот: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Соедините отдельные элементы ворот в соответствии с нумерацией, указанной на схеме выше. Перед окончательной сборкой ворот разложите сетку. Чем плотнее сетка будет надета на трубы, тем меньше будут отверстия. При необходимости вы можете в любое время открутить трубы и изменить положение сетки.</w:t>
      </w:r>
    </w:p>
    <w:p w:rsidR="00687AC7" w:rsidRPr="00687AC7" w:rsidRDefault="00687AC7" w:rsidP="00B831AC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sz w:val="22"/>
          <w:szCs w:val="22"/>
          <w:lang w:val="ru-RU" w:eastAsia="ru-RU"/>
        </w:rPr>
        <w:t>С помощью шнура в нижней части привяжите сетку к каркасу.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 xml:space="preserve">Поддерживающие дуги крепятся к основной раме с помощью винтов (позиции </w:t>
      </w:r>
      <w:r w:rsidRPr="009D4590">
        <w:rPr>
          <w:rFonts w:ascii="Arial" w:hAnsi="Arial" w:cs="Arial"/>
          <w:sz w:val="22"/>
          <w:szCs w:val="22"/>
          <w:lang w:val="ru-RU" w:eastAsia="ru-RU"/>
        </w:rPr>
        <w:t>11</w:t>
      </w:r>
      <w:r w:rsidRPr="00687AC7">
        <w:rPr>
          <w:rFonts w:ascii="Arial" w:hAnsi="Arial" w:cs="Arial"/>
          <w:sz w:val="22"/>
          <w:szCs w:val="22"/>
          <w:lang w:val="ru-RU" w:eastAsia="ru-RU"/>
        </w:rPr>
        <w:t>) в четырёх углах — как показано на схеме выше.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Дуги соединяются с помощью специальных фиксирующих кнопок (до характерного щелчка).</w:t>
      </w:r>
    </w:p>
    <w:p w:rsidR="00687AC7" w:rsidRDefault="00687AC7" w:rsidP="00687AC7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</w:p>
    <w:p w:rsidR="00687AC7" w:rsidRPr="00687AC7" w:rsidRDefault="00687AC7" w:rsidP="00687AC7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 w:rsidRPr="00687AC7">
        <w:rPr>
          <w:rFonts w:ascii="Arial" w:hAnsi="Arial" w:cs="Arial"/>
          <w:b/>
          <w:bCs/>
          <w:sz w:val="22"/>
          <w:szCs w:val="22"/>
          <w:lang w:val="ru-RU" w:eastAsia="ru-RU"/>
        </w:rPr>
        <w:t>2. Крепление ворот к поверхности: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В завершение закрепите ворота на поверхности с помощь</w:t>
      </w:r>
      <w:r w:rsidR="009068A3">
        <w:rPr>
          <w:rFonts w:ascii="Arial" w:hAnsi="Arial" w:cs="Arial"/>
          <w:sz w:val="22"/>
          <w:szCs w:val="22"/>
          <w:lang w:val="ru-RU" w:eastAsia="ru-RU"/>
        </w:rPr>
        <w:t>ю крепёжных колышков (позиция 1</w:t>
      </w:r>
      <w:r w:rsidR="009068A3" w:rsidRPr="009068A3">
        <w:rPr>
          <w:rFonts w:ascii="Arial" w:hAnsi="Arial" w:cs="Arial"/>
          <w:sz w:val="22"/>
          <w:szCs w:val="22"/>
          <w:lang w:val="ru-RU" w:eastAsia="ru-RU"/>
        </w:rPr>
        <w:t>4</w:t>
      </w:r>
      <w:r w:rsidRPr="00687AC7">
        <w:rPr>
          <w:rFonts w:ascii="Arial" w:hAnsi="Arial" w:cs="Arial"/>
          <w:sz w:val="22"/>
          <w:szCs w:val="22"/>
          <w:lang w:val="ru-RU" w:eastAsia="ru-RU"/>
        </w:rPr>
        <w:t>).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Убедитесь, что поверхность подходит для установки анкеров и что в грунте отсутствуют посторонние предметы (например, шланги для воды, трубы и т. п.).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Убедитесь, что анкеры полностью вбиты в землю и не выступают над поверхностью (опасность спотыкания или травмирования).</w:t>
      </w:r>
      <w:r w:rsidRPr="00687AC7">
        <w:rPr>
          <w:rFonts w:ascii="Arial" w:hAnsi="Arial" w:cs="Arial"/>
          <w:sz w:val="22"/>
          <w:szCs w:val="22"/>
          <w:lang w:val="ru-RU" w:eastAsia="ru-RU"/>
        </w:rPr>
        <w:br/>
        <w:t>На твёрдых поверхностях необходимо использовать альтернативный способ фиксации ворот, чтобы предотвратить их опрокидывание и возможные несчастные случаи.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Перед каждым использованием проверяйте кольца и сетку на наличие признаков повреждений.</w:t>
      </w:r>
    </w:p>
    <w:p w:rsidR="00687AC7" w:rsidRPr="00687AC7" w:rsidRDefault="003E33B8" w:rsidP="009068A3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  <w:position w:val="-74"/>
          <w:lang w:val="ru-RU" w:eastAsia="ru-RU"/>
        </w:rPr>
        <w:drawing>
          <wp:inline distT="0" distB="0" distL="0" distR="0">
            <wp:extent cx="4543425" cy="2352675"/>
            <wp:effectExtent l="19050" t="0" r="9525" b="0"/>
            <wp:docPr id="6" name="IM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40"/>
                    <pic:cNvPicPr>
                      <a:picLocks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3526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AC7" w:rsidRPr="00687AC7" w:rsidRDefault="00687AC7" w:rsidP="00687AC7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b/>
          <w:bCs/>
          <w:sz w:val="22"/>
          <w:szCs w:val="22"/>
        </w:rPr>
        <w:t>Рекомендации по безопасной установке и использованию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Ворота следует устанавливать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только на подходящей поверхности</w:t>
      </w:r>
      <w:r w:rsidRPr="00687AC7">
        <w:rPr>
          <w:rFonts w:ascii="Arial" w:hAnsi="Arial" w:cs="Arial"/>
          <w:sz w:val="22"/>
          <w:szCs w:val="22"/>
        </w:rPr>
        <w:t>, позволяющей надёжно закрепить ворота — это предотвратит несчастные случаи, вызванные их опрокидыванием.</w:t>
      </w:r>
      <w:r w:rsidRPr="00687AC7">
        <w:rPr>
          <w:rFonts w:ascii="Arial" w:hAnsi="Arial" w:cs="Arial"/>
          <w:sz w:val="22"/>
          <w:szCs w:val="22"/>
        </w:rPr>
        <w:br/>
        <w:t xml:space="preserve">На твёрдых поверхностях необходимо использовать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альтернативный способ фиксации</w:t>
      </w:r>
      <w:r w:rsidRPr="00687AC7">
        <w:rPr>
          <w:rFonts w:ascii="Arial" w:hAnsi="Arial" w:cs="Arial"/>
          <w:sz w:val="22"/>
          <w:szCs w:val="22"/>
        </w:rPr>
        <w:t>, чтобы предотвратить опрокидывание ворот и возможные травмы.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Запрещается висеть, тянуть или забираться на кольца или сетку.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Устанавливайте ворота на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ровной поверхности</w:t>
      </w:r>
      <w:r w:rsidRPr="00687AC7">
        <w:rPr>
          <w:rFonts w:ascii="Arial" w:hAnsi="Arial" w:cs="Arial"/>
          <w:sz w:val="22"/>
          <w:szCs w:val="22"/>
        </w:rPr>
        <w:t>.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lastRenderedPageBreak/>
        <w:t xml:space="preserve">Регулярно проверяйте состояние рамы. При обнаружении любых дефектов или повреждений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немедленно прекратите использование</w:t>
      </w:r>
      <w:r w:rsidRPr="00687AC7">
        <w:rPr>
          <w:rFonts w:ascii="Arial" w:hAnsi="Arial" w:cs="Arial"/>
          <w:sz w:val="22"/>
          <w:szCs w:val="22"/>
        </w:rPr>
        <w:t xml:space="preserve"> ворот и замените повреждённые детали подходящими аналогами.</w:t>
      </w:r>
    </w:p>
    <w:p w:rsid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Защищайте ворота от неблагоприятных погодных условий. Для продления срока службы храните их в сухом месте (например, в зимний период).</w:t>
      </w:r>
    </w:p>
    <w:p w:rsidR="00687AC7" w:rsidRPr="00687AC7" w:rsidRDefault="00687AC7" w:rsidP="00687AC7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Сборку и разборку следует выполнять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аккуратно и внимательно</w:t>
      </w:r>
      <w:r w:rsidRPr="00687AC7">
        <w:rPr>
          <w:rFonts w:ascii="Arial" w:hAnsi="Arial" w:cs="Arial"/>
          <w:sz w:val="22"/>
          <w:szCs w:val="22"/>
        </w:rPr>
        <w:t>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Царапины и потертости могут привести к повреждению антикоррозионного покрытия. При появлении ржавчины на повреждённой поверхности рекомендуется как можно скорее удалить её и обработать поверхность подходящими защитными средствами.</w:t>
      </w:r>
    </w:p>
    <w:p w:rsidR="00687AC7" w:rsidRPr="00687AC7" w:rsidRDefault="00687AC7" w:rsidP="009D4590">
      <w:pPr>
        <w:rPr>
          <w:rFonts w:ascii="Arial" w:hAnsi="Arial" w:cs="Arial"/>
          <w:sz w:val="22"/>
          <w:szCs w:val="22"/>
        </w:rPr>
      </w:pPr>
    </w:p>
    <w:p w:rsidR="00687AC7" w:rsidRPr="00687AC7" w:rsidRDefault="00687AC7" w:rsidP="009D4590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b/>
          <w:bCs/>
          <w:sz w:val="22"/>
          <w:szCs w:val="22"/>
        </w:rPr>
        <w:t>Способ использования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Ребёнок / пользователь, выполняющий удар по воротам, стоит лицом к воротам и бьёт мячом в нижнюю часть сетки. После попадания в сетку мяч извлекается из неё руками. После подходящего отскока мяч можно снова направить в сетку ударом ноги.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Второй способ использования — защитник стоит спиной к воротам и пытается заблокировать удар нападающего.</w:t>
      </w:r>
      <w:r w:rsidRPr="00687AC7">
        <w:rPr>
          <w:rFonts w:ascii="Arial" w:hAnsi="Arial" w:cs="Arial"/>
          <w:sz w:val="22"/>
          <w:szCs w:val="22"/>
        </w:rPr>
        <w:br/>
        <w:t xml:space="preserve">В качестве защитника одновременно может находиться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только один ребёнок / пользователь</w:t>
      </w:r>
      <w:r w:rsidRPr="00687AC7">
        <w:rPr>
          <w:rFonts w:ascii="Arial" w:hAnsi="Arial" w:cs="Arial"/>
          <w:sz w:val="22"/>
          <w:szCs w:val="22"/>
        </w:rPr>
        <w:t>.</w:t>
      </w:r>
    </w:p>
    <w:p w:rsidR="009D4590" w:rsidRDefault="009D4590" w:rsidP="009D4590">
      <w:pPr>
        <w:pStyle w:val="2"/>
        <w:spacing w:before="0" w:beforeAutospacing="0" w:after="0" w:afterAutospacing="0"/>
        <w:rPr>
          <w:rStyle w:val="af"/>
          <w:rFonts w:ascii="Arial" w:hAnsi="Arial" w:cs="Arial"/>
          <w:b/>
          <w:bCs/>
          <w:sz w:val="22"/>
          <w:szCs w:val="22"/>
        </w:rPr>
      </w:pPr>
    </w:p>
    <w:p w:rsidR="00687AC7" w:rsidRPr="00687AC7" w:rsidRDefault="00687AC7" w:rsidP="009D4590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b/>
          <w:bCs/>
          <w:sz w:val="22"/>
          <w:szCs w:val="22"/>
        </w:rPr>
        <w:t>ОБСЛУЖИВАНИЕ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Безопасность детей должна обеспечиваться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правильным и регулярным техническим обслуживанием</w:t>
      </w:r>
      <w:r w:rsidRPr="00687AC7">
        <w:rPr>
          <w:rFonts w:ascii="Arial" w:hAnsi="Arial" w:cs="Arial"/>
          <w:sz w:val="22"/>
          <w:szCs w:val="22"/>
        </w:rPr>
        <w:t>. Регулярное обслуживание повышает уровень безопасности ворот.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>Перед каждым использованием проверяйте, что все элементы надёжно закреплены и соединены в соответствии с приведёнными выше инструкциями. Избегайте чрезмерных нагрузок.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Периодически (не реже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одного раза в шесть месяцев</w:t>
      </w:r>
      <w:r w:rsidRPr="00687AC7">
        <w:rPr>
          <w:rFonts w:ascii="Arial" w:hAnsi="Arial" w:cs="Arial"/>
          <w:sz w:val="22"/>
          <w:szCs w:val="22"/>
        </w:rPr>
        <w:t>) проводите осмотр и обслуживание подшипников и резьбовых соединений, удаляя пыль, грязь и загрязнения с помощью струи воды под высоким давлением и смазывая их консистентной смазкой.</w:t>
      </w:r>
    </w:p>
    <w:p w:rsidR="009D4590" w:rsidRDefault="009D4590" w:rsidP="009D4590">
      <w:pPr>
        <w:pStyle w:val="2"/>
        <w:spacing w:before="0" w:beforeAutospacing="0" w:after="0" w:afterAutospacing="0"/>
        <w:rPr>
          <w:rStyle w:val="af"/>
          <w:rFonts w:ascii="Arial" w:hAnsi="Arial" w:cs="Arial"/>
          <w:b/>
          <w:bCs/>
          <w:sz w:val="22"/>
          <w:szCs w:val="22"/>
        </w:rPr>
      </w:pPr>
    </w:p>
    <w:p w:rsidR="009D4590" w:rsidRDefault="00687AC7" w:rsidP="009D4590">
      <w:pPr>
        <w:pStyle w:val="2"/>
        <w:spacing w:before="0" w:beforeAutospacing="0" w:after="0" w:afterAutospacing="0"/>
        <w:rPr>
          <w:rStyle w:val="af"/>
          <w:rFonts w:ascii="Arial" w:hAnsi="Arial" w:cs="Arial"/>
          <w:b/>
          <w:bCs/>
          <w:sz w:val="22"/>
          <w:szCs w:val="22"/>
        </w:rPr>
      </w:pPr>
      <w:r w:rsidRPr="00687AC7">
        <w:rPr>
          <w:rStyle w:val="af"/>
          <w:rFonts w:ascii="Arial" w:hAnsi="Arial" w:cs="Arial"/>
          <w:b/>
          <w:bCs/>
          <w:sz w:val="22"/>
          <w:szCs w:val="22"/>
        </w:rPr>
        <w:t>ОЧИСТКА</w:t>
      </w:r>
    </w:p>
    <w:p w:rsidR="00687AC7" w:rsidRPr="009D4590" w:rsidRDefault="00687AC7" w:rsidP="009D4590">
      <w:pPr>
        <w:pStyle w:val="2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</w:rPr>
      </w:pPr>
      <w:r w:rsidRPr="009D4590">
        <w:rPr>
          <w:rFonts w:ascii="Arial" w:hAnsi="Arial" w:cs="Arial"/>
          <w:b w:val="0"/>
          <w:bCs w:val="0"/>
          <w:sz w:val="22"/>
          <w:szCs w:val="22"/>
        </w:rPr>
        <w:t>Очищайте изделие мягкой губкой, тёплой водой и мылом. Допускается использование мягких моющих средств.</w:t>
      </w:r>
      <w:r w:rsidRPr="009D4590">
        <w:rPr>
          <w:rFonts w:ascii="Arial" w:hAnsi="Arial" w:cs="Arial"/>
          <w:b w:val="0"/>
          <w:bCs w:val="0"/>
          <w:sz w:val="22"/>
          <w:szCs w:val="22"/>
        </w:rPr>
        <w:br/>
      </w:r>
      <w:r w:rsidRPr="009D4590">
        <w:rPr>
          <w:rStyle w:val="af"/>
          <w:rFonts w:ascii="Arial" w:hAnsi="Arial" w:cs="Arial"/>
          <w:b/>
          <w:bCs/>
          <w:sz w:val="22"/>
          <w:szCs w:val="22"/>
        </w:rPr>
        <w:t>Запрещается</w:t>
      </w:r>
      <w:r w:rsidRPr="009D4590">
        <w:rPr>
          <w:rFonts w:ascii="Arial" w:hAnsi="Arial" w:cs="Arial"/>
          <w:b w:val="0"/>
          <w:bCs w:val="0"/>
          <w:sz w:val="22"/>
          <w:szCs w:val="22"/>
        </w:rPr>
        <w:t xml:space="preserve"> использовать абразивные чистящие средства, жёсткие материалы, отбеливатели, кислоты, растворители, коррозионные вещества и другие агрессивные средства.</w:t>
      </w:r>
    </w:p>
    <w:p w:rsidR="00687AC7" w:rsidRPr="00687AC7" w:rsidRDefault="00687AC7" w:rsidP="009D4590">
      <w:pPr>
        <w:rPr>
          <w:rFonts w:ascii="Arial" w:hAnsi="Arial" w:cs="Arial"/>
          <w:sz w:val="22"/>
          <w:szCs w:val="22"/>
        </w:rPr>
      </w:pPr>
    </w:p>
    <w:p w:rsidR="00687AC7" w:rsidRPr="00687AC7" w:rsidRDefault="00687AC7" w:rsidP="009D4590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b/>
          <w:bCs/>
          <w:sz w:val="22"/>
          <w:szCs w:val="22"/>
        </w:rPr>
        <w:t>ВАЖНО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sz w:val="22"/>
          <w:szCs w:val="22"/>
        </w:rPr>
        <w:t>ЗАПРЕЩАЕТСЯ</w:t>
      </w:r>
      <w:r w:rsidRPr="00687AC7">
        <w:rPr>
          <w:rFonts w:ascii="Arial" w:hAnsi="Arial" w:cs="Arial"/>
          <w:sz w:val="22"/>
          <w:szCs w:val="22"/>
        </w:rPr>
        <w:t xml:space="preserve"> самостоятельно вносить любые изменения в конструкцию ворот, так как это может привести к неисправностям. Повреждения, возникшие в результате использования ворот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не в соответствии с настоящей инструкцией</w:t>
      </w:r>
      <w:r w:rsidRPr="00687AC7">
        <w:rPr>
          <w:rFonts w:ascii="Arial" w:hAnsi="Arial" w:cs="Arial"/>
          <w:sz w:val="22"/>
          <w:szCs w:val="22"/>
        </w:rPr>
        <w:t xml:space="preserve"> или вследствие самостоятельных модификаций, освобождают производителя и продавца от любой юридической ответственности.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sz w:val="22"/>
          <w:szCs w:val="22"/>
        </w:rPr>
        <w:t>НЕ РЕМОНТИРУЙТЕ</w:t>
      </w:r>
      <w:r w:rsidRPr="00687AC7">
        <w:rPr>
          <w:rFonts w:ascii="Arial" w:hAnsi="Arial" w:cs="Arial"/>
          <w:sz w:val="22"/>
          <w:szCs w:val="22"/>
        </w:rPr>
        <w:t xml:space="preserve"> ворота самостоятельно. Обращайтесь к квалифицированному специалисту или в сервисную службу.</w:t>
      </w: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Fonts w:ascii="Arial" w:hAnsi="Arial" w:cs="Arial"/>
          <w:sz w:val="22"/>
          <w:szCs w:val="22"/>
        </w:rPr>
        <w:t xml:space="preserve">Ворота предназначены </w:t>
      </w:r>
      <w:r w:rsidRPr="009D4590">
        <w:rPr>
          <w:rStyle w:val="af"/>
          <w:rFonts w:ascii="Arial" w:hAnsi="Arial" w:cs="Arial"/>
          <w:b w:val="0"/>
          <w:bCs w:val="0"/>
          <w:sz w:val="22"/>
          <w:szCs w:val="22"/>
        </w:rPr>
        <w:t>для частного использования</w:t>
      </w:r>
      <w:r w:rsidRPr="00687AC7">
        <w:rPr>
          <w:rFonts w:ascii="Arial" w:hAnsi="Arial" w:cs="Arial"/>
          <w:sz w:val="22"/>
          <w:szCs w:val="22"/>
        </w:rPr>
        <w:t>. Коммерческое использование не покрывается гарантией.</w:t>
      </w:r>
    </w:p>
    <w:p w:rsidR="009D4590" w:rsidRDefault="009D4590" w:rsidP="009D4590">
      <w:pPr>
        <w:pStyle w:val="ae"/>
        <w:spacing w:before="0" w:beforeAutospacing="0" w:after="0" w:afterAutospacing="0"/>
        <w:rPr>
          <w:rStyle w:val="af"/>
          <w:rFonts w:ascii="Arial" w:hAnsi="Arial" w:cs="Arial"/>
          <w:sz w:val="22"/>
          <w:szCs w:val="22"/>
        </w:rPr>
      </w:pPr>
    </w:p>
    <w:p w:rsidR="00687AC7" w:rsidRPr="00687AC7" w:rsidRDefault="00687AC7" w:rsidP="009D4590">
      <w:pPr>
        <w:pStyle w:val="ae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7AC7">
        <w:rPr>
          <w:rStyle w:val="af"/>
          <w:rFonts w:ascii="Arial" w:hAnsi="Arial" w:cs="Arial"/>
          <w:sz w:val="22"/>
          <w:szCs w:val="22"/>
        </w:rPr>
        <w:t>Сделано в Китае.</w:t>
      </w:r>
    </w:p>
    <w:p w:rsidR="00CD3612" w:rsidRDefault="003E33B8">
      <w:pPr>
        <w:tabs>
          <w:tab w:val="left" w:pos="1440"/>
        </w:tabs>
        <w:jc w:val="both"/>
        <w:rPr>
          <w:rFonts w:ascii="Franklin Gothic Medium" w:hAnsi="Franklin Gothic Medium" w:cs="Franklin Gothic Medium"/>
          <w:lang w:eastAsia="pl-PL"/>
        </w:rPr>
      </w:pPr>
      <w:r>
        <w:rPr>
          <w:rFonts w:ascii="Franklin Gothic Medium" w:hAnsi="Franklin Gothic Medium" w:cs="Franklin Gothic Medium"/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62865</wp:posOffset>
            </wp:positionV>
            <wp:extent cx="800100" cy="552450"/>
            <wp:effectExtent l="19050" t="0" r="0" b="0"/>
            <wp:wrapNone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612" w:rsidRDefault="00CD3612">
      <w:pPr>
        <w:tabs>
          <w:tab w:val="left" w:pos="1440"/>
        </w:tabs>
        <w:jc w:val="both"/>
        <w:rPr>
          <w:rFonts w:ascii="Franklin Gothic Medium" w:hAnsi="Franklin Gothic Medium" w:cs="Franklin Gothic Medium"/>
        </w:rPr>
      </w:pPr>
    </w:p>
    <w:sectPr w:rsidR="00CD3612" w:rsidSect="00FE7D67">
      <w:headerReference w:type="default" r:id="rId28"/>
      <w:pgSz w:w="11906" w:h="16838"/>
      <w:pgMar w:top="454" w:right="794" w:bottom="794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8A3" w:rsidRDefault="009068A3">
      <w:r>
        <w:separator/>
      </w:r>
    </w:p>
  </w:endnote>
  <w:endnote w:type="continuationSeparator" w:id="0">
    <w:p w:rsidR="009068A3" w:rsidRDefault="00906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8A3" w:rsidRDefault="009068A3">
      <w:r>
        <w:separator/>
      </w:r>
    </w:p>
  </w:footnote>
  <w:footnote w:type="continuationSeparator" w:id="0">
    <w:p w:rsidR="009068A3" w:rsidRDefault="009068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066925"/>
    </w:sdtPr>
    <w:sdtContent>
      <w:p w:rsidR="009068A3" w:rsidRDefault="00AE4455">
        <w:pPr>
          <w:pStyle w:val="a9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310"/>
    <w:multiLevelType w:val="multilevel"/>
    <w:tmpl w:val="FE4EB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D6673"/>
    <w:multiLevelType w:val="hybridMultilevel"/>
    <w:tmpl w:val="E3049666"/>
    <w:lvl w:ilvl="0" w:tplc="663CA6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80E50"/>
    <w:multiLevelType w:val="hybridMultilevel"/>
    <w:tmpl w:val="0F127782"/>
    <w:lvl w:ilvl="0" w:tplc="038A2558">
      <w:start w:val="1"/>
      <w:numFmt w:val="decimal"/>
      <w:lvlText w:val="%1."/>
      <w:lvlJc w:val="left"/>
      <w:pPr>
        <w:ind w:left="3150" w:hanging="27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4FDF5"/>
    <w:multiLevelType w:val="singleLevel"/>
    <w:tmpl w:val="6364FDF5"/>
    <w:lvl w:ilvl="0">
      <w:start w:val="1"/>
      <w:numFmt w:val="decimal"/>
      <w:suff w:val="space"/>
      <w:lvlText w:val="%1)"/>
      <w:lvlJc w:val="left"/>
    </w:lvl>
  </w:abstractNum>
  <w:abstractNum w:abstractNumId="4">
    <w:nsid w:val="68803C7C"/>
    <w:multiLevelType w:val="hybridMultilevel"/>
    <w:tmpl w:val="E5929088"/>
    <w:lvl w:ilvl="0" w:tplc="081C5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16F0B"/>
    <w:rsid w:val="00003D7D"/>
    <w:rsid w:val="00024B6B"/>
    <w:rsid w:val="000362A5"/>
    <w:rsid w:val="00061FF9"/>
    <w:rsid w:val="000660C6"/>
    <w:rsid w:val="000859C0"/>
    <w:rsid w:val="00092944"/>
    <w:rsid w:val="000937AA"/>
    <w:rsid w:val="000A33E8"/>
    <w:rsid w:val="000B40C7"/>
    <w:rsid w:val="000C5F5F"/>
    <w:rsid w:val="000C63FE"/>
    <w:rsid w:val="000D27FD"/>
    <w:rsid w:val="00101241"/>
    <w:rsid w:val="00104BA2"/>
    <w:rsid w:val="0011392A"/>
    <w:rsid w:val="00121641"/>
    <w:rsid w:val="001319BC"/>
    <w:rsid w:val="00140270"/>
    <w:rsid w:val="001479C3"/>
    <w:rsid w:val="00150F5E"/>
    <w:rsid w:val="0015405F"/>
    <w:rsid w:val="001712EE"/>
    <w:rsid w:val="0018028F"/>
    <w:rsid w:val="001B2000"/>
    <w:rsid w:val="001C2C38"/>
    <w:rsid w:val="001E6400"/>
    <w:rsid w:val="001F11EE"/>
    <w:rsid w:val="00200CA4"/>
    <w:rsid w:val="00216715"/>
    <w:rsid w:val="00231092"/>
    <w:rsid w:val="002556DB"/>
    <w:rsid w:val="0025612C"/>
    <w:rsid w:val="00264D63"/>
    <w:rsid w:val="00266D4B"/>
    <w:rsid w:val="002710D0"/>
    <w:rsid w:val="00281C7F"/>
    <w:rsid w:val="0029040C"/>
    <w:rsid w:val="002A58D4"/>
    <w:rsid w:val="002B7C2E"/>
    <w:rsid w:val="002C03BF"/>
    <w:rsid w:val="002C0A5D"/>
    <w:rsid w:val="002C42A3"/>
    <w:rsid w:val="002D7816"/>
    <w:rsid w:val="002D7E31"/>
    <w:rsid w:val="002E0AA3"/>
    <w:rsid w:val="00300C6D"/>
    <w:rsid w:val="0031477B"/>
    <w:rsid w:val="00316D98"/>
    <w:rsid w:val="00347A4A"/>
    <w:rsid w:val="003547A3"/>
    <w:rsid w:val="0037363E"/>
    <w:rsid w:val="00381EA0"/>
    <w:rsid w:val="00383B6D"/>
    <w:rsid w:val="0039594D"/>
    <w:rsid w:val="003A4D75"/>
    <w:rsid w:val="003A7ED7"/>
    <w:rsid w:val="003B41B3"/>
    <w:rsid w:val="003C1B55"/>
    <w:rsid w:val="003C684F"/>
    <w:rsid w:val="003D3FF4"/>
    <w:rsid w:val="003E33B8"/>
    <w:rsid w:val="003E3FF8"/>
    <w:rsid w:val="003E7A37"/>
    <w:rsid w:val="003F5A38"/>
    <w:rsid w:val="00411D37"/>
    <w:rsid w:val="00431285"/>
    <w:rsid w:val="00431A88"/>
    <w:rsid w:val="0045164E"/>
    <w:rsid w:val="0048572E"/>
    <w:rsid w:val="004869C0"/>
    <w:rsid w:val="00486C57"/>
    <w:rsid w:val="004A401C"/>
    <w:rsid w:val="004B40D4"/>
    <w:rsid w:val="004E0861"/>
    <w:rsid w:val="004F11A4"/>
    <w:rsid w:val="00504D4E"/>
    <w:rsid w:val="00534377"/>
    <w:rsid w:val="00570DF2"/>
    <w:rsid w:val="00581963"/>
    <w:rsid w:val="00581D4C"/>
    <w:rsid w:val="00583F6C"/>
    <w:rsid w:val="0058448B"/>
    <w:rsid w:val="005B3CB5"/>
    <w:rsid w:val="005B6B28"/>
    <w:rsid w:val="005C064A"/>
    <w:rsid w:val="005D2AE7"/>
    <w:rsid w:val="005D5F64"/>
    <w:rsid w:val="005E4E95"/>
    <w:rsid w:val="005F26EC"/>
    <w:rsid w:val="0061779F"/>
    <w:rsid w:val="00623A3B"/>
    <w:rsid w:val="006259CD"/>
    <w:rsid w:val="00642C91"/>
    <w:rsid w:val="00646ACD"/>
    <w:rsid w:val="0066029D"/>
    <w:rsid w:val="006659B3"/>
    <w:rsid w:val="00676618"/>
    <w:rsid w:val="00687AC7"/>
    <w:rsid w:val="0069231C"/>
    <w:rsid w:val="006A489E"/>
    <w:rsid w:val="006B5D12"/>
    <w:rsid w:val="006C11AC"/>
    <w:rsid w:val="006C5034"/>
    <w:rsid w:val="006D0111"/>
    <w:rsid w:val="006D63F1"/>
    <w:rsid w:val="006D68B5"/>
    <w:rsid w:val="006E0153"/>
    <w:rsid w:val="006F620E"/>
    <w:rsid w:val="00701EB8"/>
    <w:rsid w:val="00727FEC"/>
    <w:rsid w:val="0075199E"/>
    <w:rsid w:val="00753F2D"/>
    <w:rsid w:val="0076176A"/>
    <w:rsid w:val="0077251D"/>
    <w:rsid w:val="00773DD4"/>
    <w:rsid w:val="007933C6"/>
    <w:rsid w:val="007B0283"/>
    <w:rsid w:val="007C0E25"/>
    <w:rsid w:val="007E184F"/>
    <w:rsid w:val="007E344F"/>
    <w:rsid w:val="007E71CD"/>
    <w:rsid w:val="007E7621"/>
    <w:rsid w:val="007E772A"/>
    <w:rsid w:val="007F18B0"/>
    <w:rsid w:val="0080319E"/>
    <w:rsid w:val="008112B1"/>
    <w:rsid w:val="008378ED"/>
    <w:rsid w:val="00847CEF"/>
    <w:rsid w:val="008566F9"/>
    <w:rsid w:val="0086079E"/>
    <w:rsid w:val="00873230"/>
    <w:rsid w:val="00876384"/>
    <w:rsid w:val="00876FFE"/>
    <w:rsid w:val="00897047"/>
    <w:rsid w:val="008A7EF8"/>
    <w:rsid w:val="008B03A6"/>
    <w:rsid w:val="008B40D5"/>
    <w:rsid w:val="008B5299"/>
    <w:rsid w:val="008C0FF0"/>
    <w:rsid w:val="008D0B70"/>
    <w:rsid w:val="008D4481"/>
    <w:rsid w:val="008E2116"/>
    <w:rsid w:val="008F4872"/>
    <w:rsid w:val="00905289"/>
    <w:rsid w:val="009068A3"/>
    <w:rsid w:val="0091052D"/>
    <w:rsid w:val="00945DC6"/>
    <w:rsid w:val="00953598"/>
    <w:rsid w:val="0096503A"/>
    <w:rsid w:val="00973861"/>
    <w:rsid w:val="0097525E"/>
    <w:rsid w:val="0098757F"/>
    <w:rsid w:val="009B133F"/>
    <w:rsid w:val="009B6AA5"/>
    <w:rsid w:val="009C3875"/>
    <w:rsid w:val="009D4590"/>
    <w:rsid w:val="009D4BB0"/>
    <w:rsid w:val="009D741E"/>
    <w:rsid w:val="009E15D9"/>
    <w:rsid w:val="009E656E"/>
    <w:rsid w:val="009F1FE6"/>
    <w:rsid w:val="00A01BEF"/>
    <w:rsid w:val="00A16F0B"/>
    <w:rsid w:val="00A27574"/>
    <w:rsid w:val="00A34B44"/>
    <w:rsid w:val="00A35F02"/>
    <w:rsid w:val="00A6530C"/>
    <w:rsid w:val="00A84283"/>
    <w:rsid w:val="00AE4455"/>
    <w:rsid w:val="00B0178D"/>
    <w:rsid w:val="00B26F6C"/>
    <w:rsid w:val="00B32F46"/>
    <w:rsid w:val="00B465F9"/>
    <w:rsid w:val="00B51CD3"/>
    <w:rsid w:val="00B56384"/>
    <w:rsid w:val="00B6277D"/>
    <w:rsid w:val="00B62837"/>
    <w:rsid w:val="00B72179"/>
    <w:rsid w:val="00B75BFC"/>
    <w:rsid w:val="00B831AC"/>
    <w:rsid w:val="00B844F6"/>
    <w:rsid w:val="00B848B5"/>
    <w:rsid w:val="00B91F74"/>
    <w:rsid w:val="00B94EE9"/>
    <w:rsid w:val="00BB68F0"/>
    <w:rsid w:val="00BF2265"/>
    <w:rsid w:val="00BF6F97"/>
    <w:rsid w:val="00C048EA"/>
    <w:rsid w:val="00C07FB5"/>
    <w:rsid w:val="00C1175A"/>
    <w:rsid w:val="00C138EE"/>
    <w:rsid w:val="00C24F0E"/>
    <w:rsid w:val="00C36998"/>
    <w:rsid w:val="00C53EC4"/>
    <w:rsid w:val="00C6195B"/>
    <w:rsid w:val="00C630BA"/>
    <w:rsid w:val="00C667EC"/>
    <w:rsid w:val="00CB5ABF"/>
    <w:rsid w:val="00CB6DD3"/>
    <w:rsid w:val="00CB7133"/>
    <w:rsid w:val="00CB7CFE"/>
    <w:rsid w:val="00CD2423"/>
    <w:rsid w:val="00CD3612"/>
    <w:rsid w:val="00CD6B03"/>
    <w:rsid w:val="00D023F7"/>
    <w:rsid w:val="00D1091B"/>
    <w:rsid w:val="00D12416"/>
    <w:rsid w:val="00D410E2"/>
    <w:rsid w:val="00D423AB"/>
    <w:rsid w:val="00D47F02"/>
    <w:rsid w:val="00D714CE"/>
    <w:rsid w:val="00D71FD7"/>
    <w:rsid w:val="00D749CE"/>
    <w:rsid w:val="00D80B28"/>
    <w:rsid w:val="00D83EFB"/>
    <w:rsid w:val="00D843B6"/>
    <w:rsid w:val="00DB193F"/>
    <w:rsid w:val="00DD02F8"/>
    <w:rsid w:val="00DD4751"/>
    <w:rsid w:val="00DD6226"/>
    <w:rsid w:val="00DE27CE"/>
    <w:rsid w:val="00DF3594"/>
    <w:rsid w:val="00E04054"/>
    <w:rsid w:val="00E1250A"/>
    <w:rsid w:val="00E13C03"/>
    <w:rsid w:val="00E35FAE"/>
    <w:rsid w:val="00E36B39"/>
    <w:rsid w:val="00E42C0A"/>
    <w:rsid w:val="00E547BF"/>
    <w:rsid w:val="00E674DE"/>
    <w:rsid w:val="00E7265C"/>
    <w:rsid w:val="00E906F8"/>
    <w:rsid w:val="00EA14AD"/>
    <w:rsid w:val="00EA18A5"/>
    <w:rsid w:val="00EA44FA"/>
    <w:rsid w:val="00EB4664"/>
    <w:rsid w:val="00EC6FB6"/>
    <w:rsid w:val="00EF46FC"/>
    <w:rsid w:val="00EF621F"/>
    <w:rsid w:val="00F02987"/>
    <w:rsid w:val="00F037C7"/>
    <w:rsid w:val="00F10165"/>
    <w:rsid w:val="00F125A6"/>
    <w:rsid w:val="00F21D53"/>
    <w:rsid w:val="00F228B0"/>
    <w:rsid w:val="00F45688"/>
    <w:rsid w:val="00F701C0"/>
    <w:rsid w:val="00F7122B"/>
    <w:rsid w:val="00F738CD"/>
    <w:rsid w:val="00F90A94"/>
    <w:rsid w:val="00F946FC"/>
    <w:rsid w:val="00FA48BD"/>
    <w:rsid w:val="00FB281F"/>
    <w:rsid w:val="00FC61DB"/>
    <w:rsid w:val="00FE0AF0"/>
    <w:rsid w:val="00FE7D67"/>
    <w:rsid w:val="00FF2995"/>
    <w:rsid w:val="074376EC"/>
    <w:rsid w:val="64AA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67"/>
    <w:pPr>
      <w:suppressAutoHyphens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styleId="2">
    <w:name w:val="heading 2"/>
    <w:basedOn w:val="a"/>
    <w:link w:val="20"/>
    <w:uiPriority w:val="9"/>
    <w:qFormat/>
    <w:rsid w:val="00687AC7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FE7D67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E7D6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FE7D67"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uiPriority w:val="99"/>
    <w:semiHidden/>
    <w:unhideWhenUsed/>
    <w:rsid w:val="00FE7D67"/>
    <w:pPr>
      <w:tabs>
        <w:tab w:val="center" w:pos="4536"/>
        <w:tab w:val="right" w:pos="9072"/>
      </w:tabs>
    </w:pPr>
  </w:style>
  <w:style w:type="table" w:styleId="ab">
    <w:name w:val="Table Grid"/>
    <w:basedOn w:val="a1"/>
    <w:uiPriority w:val="59"/>
    <w:rsid w:val="00FE7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ndnote reference"/>
    <w:basedOn w:val="a0"/>
    <w:uiPriority w:val="99"/>
    <w:semiHidden/>
    <w:unhideWhenUsed/>
    <w:rsid w:val="00FE7D67"/>
    <w:rPr>
      <w:vertAlign w:val="superscript"/>
    </w:rPr>
  </w:style>
  <w:style w:type="character" w:customStyle="1" w:styleId="a6">
    <w:name w:val="Текст выноски Знак"/>
    <w:basedOn w:val="a0"/>
    <w:link w:val="a5"/>
    <w:uiPriority w:val="99"/>
    <w:semiHidden/>
    <w:rsid w:val="00FE7D67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FE7D67"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E7D6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E7D6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E7D6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687AC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Normal (Web)"/>
    <w:basedOn w:val="a"/>
    <w:uiPriority w:val="99"/>
    <w:semiHidden/>
    <w:unhideWhenUsed/>
    <w:rsid w:val="00687AC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f">
    <w:name w:val="Strong"/>
    <w:basedOn w:val="a0"/>
    <w:uiPriority w:val="22"/>
    <w:qFormat/>
    <w:rsid w:val="00687AC7"/>
    <w:rPr>
      <w:b/>
      <w:bCs/>
    </w:rPr>
  </w:style>
  <w:style w:type="table" w:customStyle="1" w:styleId="TableNormal">
    <w:name w:val="Table Normal"/>
    <w:unhideWhenUsed/>
    <w:qFormat/>
    <w:rsid w:val="009068A3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068A3"/>
    <w:pPr>
      <w:suppressAutoHyphens w:val="0"/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19"/>
      <w:szCs w:val="19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A1986E-3FFA-48D6-BA64-601740DF1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1053</Words>
  <Characters>6910</Characters>
  <Application>Microsoft Office Word</Application>
  <DocSecurity>0</DocSecurity>
  <Lines>287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D_Zukov</cp:lastModifiedBy>
  <cp:revision>21</cp:revision>
  <cp:lastPrinted>2023-01-31T10:21:00Z</cp:lastPrinted>
  <dcterms:created xsi:type="dcterms:W3CDTF">2023-01-31T13:52:00Z</dcterms:created>
  <dcterms:modified xsi:type="dcterms:W3CDTF">2026-06-15T07:42:00Z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eyJoZGlkIjoiMzEwNTM5NzYwMDRjMzkwZTVkZjY2ODkwMGIxNGU0OTUiLCJ1c2VySWQiOiI0NTMzNTUwNDMifQ==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A9B1042B0B6F4315B91D4B433CFF65B0_12</vt:lpwstr>
  </property>
</Properties>
</file>